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13 277 / 89 vom 15. August 2002</w:t>
      </w:r>
    </w:p>
    <w:p>
      <w:r>
        <w:t>BL Gerichte, 2002-08-15, DE</w:t>
      </w:r>
    </w:p>
    <w:p>
      <w:r>
        <w:rPr>
          <w:b/>
        </w:rPr>
        <w:t xml:space="preserve">Quelle: </w:t>
      </w:r>
      <w:r>
        <w:t>https://mcp.opencaselaw.ch/entscheid/bl_gerichte_720 13 277 _ 89</w:t>
      </w:r>
    </w:p>
    <w:p>
      <w:r>
        <w:t>FR: BL_GERICHTE 720 13 277 / 89 du 15 août 2002</w:t>
      </w:r>
    </w:p>
    <w:p>
      <w:r>
        <w:t>IT: BL_GERICHTE 720 13 277 / 89 del 15 agosto 2002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d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ist demnach einzutreten. 2.1 Anspruch auf eine Rente haben nach Art. 28 Abs. 1 IVG versicherte Personen,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 rwindbar ist (Satz 2). 2.3 Die Annahme einer allenfalls invalidisierenden psychischen Gesundheitsbeeinträchtigung setzt eine fachärztlich (psychiatrisch) gestellte Diagnose nach einem wissenschaftlich anerkannten Klassifikationssystem voraus (vgl.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psychisches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(vgl.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Nach Art. 28 Abs. 2 IVG hat die versicherte Person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rPr>
          <w:b/>
        </w:rPr>
        <w:t>E. 4</w:t>
      </w:r>
    </w:p>
    <w:p>
      <w:r>
        <w:t>Ausgangspunkt der Ermittlung des Invaliditätsgrades bildet die Frage, in welchem Ausmass die versicherte Person aufgrund ihrer gesundheitlichen Beeinträchtigung arbeitsunfähig ist.</w:t>
      </w:r>
    </w:p>
    <w:p>
      <w:r>
        <w:rPr>
          <w:b/>
        </w:rPr>
        <w:t>E. 4.1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4.2</w:t>
      </w:r>
    </w:p>
    <w:p>
      <w:r>
        <w:t>Bei der Feststellung des Gesundheitszustandes einer versicherten Person ist die rechtsanwendende Behörde – die Verwaltung und im Streitfall das Gericht – auf Unterlagen angewiesen, die vorab von Ärztinnen und Ärzten zur Verfügung zu stellen sind. Im Weiteren ist es Aufgabe der Ärztin bzw. des Arztes,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4.3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4.4</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Die IV-Stelle holte zur Abklärung des Gesundheitszustandes und der Beurteilung der Arbeitsfähigkeit des Versicherten einen Bericht bei Dr. med. C. , FMH Psychiatrie und Psychotherapie, ein. Dieser hielt in seinem Gutachten vom 1. Dezember 2012 als Diagnosen mit Auswirkung auf die Arbeitsfähigkeit eine kombinierte Persönlichkeitsstörung mit narzisstischen, selbstüberschätzenden und naiven Anteilen (F 61.0), möglicherweise im Status nascendi, bei einer nicht näher bezeichneten Intelligenzminderung (F 79) unklarer Aetiologie sowie bei einer nicht näher bezeichneten Entwicklungsstörung von schulischen Fertigkeiten (F 81.9) fest. Differentialdiagnostisch hielt der Gutachter eine nicht näher bezeichnete organische Persönlichkeits- und Verhaltensstörung aufgrund einer Krankheit (F 07.9) nach durchgemachter Meningokokkensepsis mit Begleitmeningitis zweieinhalbjährig für nicht ausgeschlossen. Ohne Auswirkung auf die Arbeitsfähigkeit bestünden eine Störung durch Alkohol (F 10.26), seltener episodischer Substanzgebrauch, sowie ein Status nach whs. Meningokokken-Sepsis mit Begleitmeningitis im Jahr 1995. Es handle sich beim Beschwerdeführer um einen 19-jährigen noch etwas pubertierenden jungen Mann, der sich selbst überschätze, der Grössenphantasien zeige und der aus intellektuellen, kognitiven und psychischen Gründen wenig fähig sei, Realitäten anzuerkennen. Er könne sich schlecht einordnen, habe Mühe mit repetitiven Arbeitsabläufen, von denen er den Sinn nicht einsehe und die ihm wenig Spass machen würden. Er lebe nach dem Lustprinzip, sei vermindert frustrationstolerant sowie erschwert kritikfähig. Es seien strukturelle Defizite vorhanden, die nicht einfach durch Therapie, durch Medikamente oder durch andere Massnahmen behoben werden könnten. Eine Hilfsarbeitertätigkeit sei ihm zumutbar. Unzumutbar seien kognitiv anforderungsreiche Tätigkeiten. Gesamthaft sei der Beschwerdeführer in der freien Wirtschaft ganztags arbeitsfähig. Aufgrund der strukturellen Behinderung mit Minderintelligenz, die nicht behebbar sei, müsse von einer Arbeitsunfähigkeit von 40% ausgegangen werden. 5.2. Die IV-Stelle stützte sich in der angefochtenen Verfügung vom 27. August 2013 bei der Beurteilung des medizinischen Sachverhalts vollumfänglich auf das psychiatrische Gutachten von Dr. C. vom 1. Dezember 2012. Sie ging demzufolge davon aus, dass der Beschwerdeführer ganztags mit einer Verminderung der Arbeitsfähigkeit im Umfang von 40% in einer angepassten Tätigkeit in der freien Wirtschaft einsetzbar sei. Wie oben ausgeführt (vgl. E. 4.4 hiervor), ist den im Rahmen des Verwaltungsverfahrens eingeholten Gutachten externer Spezia 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Vorliegend sind keine Gründe ersichtlich, die Anlass geben könnten, die Ergebnisse des Gutachtens von Dr. C. vom 1. Dezember 2012 in Frage zu stellen oder gar davon abzuweichen. Es ist vielmehr festzustellen, dass das Gutachten die rechtsprechungsgemässen Voraussetzungen an eine medizinische Beurteilungsgrundlage in jeder Hinsicht erfüllt. Es weist weder formale noch inhaltliche Mängel auf, es ist für die streitigen Belange umfassend, es beruht auf allseitigen Untersuchu n- gen, es berücksichtigt die geklagten Beschwerden, es ist in Kenntnis der Vorakten abgegeben worden, es leuchtet in der Darlegung der medizinischen Zusammenhänge bzw. der Beurteilung der medizinischen Situation ein und es nimmt eine schlüssige Einschätzung der Arbeitsfähigkeit des Beschwerdeführers vor. Gestützt auf die Ausführungen des Gutachters erweist sich die vorgenommene Einschätzung der Arbeitsfähigkeit des Versicherten von 60% als überzeugend. 5.3 Was der Beschwerdeführer nachfolgend vorbringt, ist nicht geeignet, die Beweiskraft des Gutachtens von Dr. C. vom 1. Dezember 2012 in Frage zu stellen. Entgegen der Ansicht des Beschwerdeführers weist das Gutachten keine Widersprüche auf. Der Gutachter hat festgehalten, dass der Beschwerdeführer Schwierigkeiten haben dürfte, Anpassungsleistungen zu erbringen, sowie mit repetitiven Arbeitsabläufen Mühe haben werde. Inwiefern ihm deshalb keine Hilfsarbeitertätigkeit zuzumuten ist, ist nicht ersichtlich. Weiter kann nicht von einer Unsicherheit in der Einschätzung der Arbeitsfähigkeit gesprochen werden, weil sich der Gutachter jeweils auf das junge Alter des Beschwerdeführers stützt. Vielmehr berücksichtigt der Gutachter bei seiner Beurteilung das jugendliche Alter adäquat. Nicht gefolgt werden kann dem Einwand des Beschwerdeführers, dass die durch die D. (Genossenschaft D. , Eingliederungsstätte für Behinderte) eingeschätzte Arbeitsfähigkeit die Beurteilung des Gutachters nicht stützen könne. Die D. , in welcher der Beschwerdeführer seine Ausbildung zum Industriepraktiker vom 1. August 2010 bis 31. Juli 2012 absolviert hat, berichtete in ihrem Schreiben vom 30. August 2012, dass die durchschnittliche Leistungsfähigkeit des Beschwerdeführers zu Beginn 25-30% einer Normalleistung betragen habe. Nach den ersten externen Arbeitseinsätzen habe sich seine Leistung auf 15-25% verschlechtert. Bei Leistungsmessungen, teils auch im Vergleich mit anderen Lernenden, habe der Beschwerdeführer jedoch eine Leistung von bis 80% erbringen können. Bei einem weiteren Einsatz habe er eine Leistung von 50% erbracht, wobei der dortige Vorgesetzte der Meinung gewesen sei, dass der Beschwerdeführer leistungsfähiger sein könnte. Schliesslich hält die D. fest, die Einstellung zur Arbeit, das Auftreten und die Selbstüberschätzung würden eine höhere Leistungsfähigkeit behindern. In Bezug auf den Sachverhalt entsprechen die Ausführungen der D. den Feststellungen und Beobachtungen des Gutachters. Lediglich bei der Einschätzung der Arbeitsfähigkeit ist eine Abweichung festzustellen, welche damit zu begründen ist, dass Dr. C. die Arbeitsunfähigkeit gestützt auf die medizinischen Abklärungen beurteilt hat. Ferner ist das undatierte Arbeitszeugnis des Unternehmens B. , wonach der Beschwerdeführer während der gesamten Arbeit nicht alleine gelassen werden könne, nicht geeignet, das Gutachten in Zweifel zu ziehen. Insbesondere sind dem Arbeitszeugnis weder eine Begründung noch Angaben zum Arbeitsverhältnis zu entnehmen. 5.4 Zusammenfassend ergibt sich, dass sich die IV-Stelle bei der Beurteilung des Gesundheitszustandes bzw. der Arbeitsfähigkeit des Beschwerdeführers zu Recht auf das Gutachten von Dr. C. gestützt hat. Der Beschwerdeführer ist demnach in der freien Wirtschaft im Umfang von 60% arbeitsfähig.</w:t>
      </w:r>
    </w:p>
    <w:p>
      <w:r>
        <w:rPr>
          <w:b/>
        </w:rPr>
        <w:t>E. 6</w:t>
      </w:r>
    </w:p>
    <w:p>
      <w:r>
        <w:t>Im Weiteren ist zu prüfen, ob die IV-Stelle den Invaliditätsgrad korrekt bestimmt hat. Wie oben ausgeführt (vgl. E. 3.2 hiervor), ist der Invaliditätsgrad bei erwerbstätigen Versicherten aufgrund eines Einkommensvergleichs zu bestimmen (Art. 16 ATSG). Nach der bundesgerichtlichen Rechtsprechung ist für die Vornahme des Einkommensvergleichs in zeitlicher Hinsicht grundsätzlich auf die Gegebenheiten im Zeitpunkt des Rentenbeginns abzustellen (vgl. BGE 129 V 222, 128 V 174). Vorliegend steht ein allfälliger Rentenanspruch des Versicherten ab 1. September 2011 zur Beurteilung, weshalb beim Einkommensvergleich von den im genannten Zeitpunkt gegebenen Einkommensverhältnissen auszugehen ist.</w:t>
      </w:r>
    </w:p>
    <w:p>
      <w:r>
        <w:rPr>
          <w:b/>
        </w:rPr>
        <w:t>E. 6.1</w:t>
      </w:r>
    </w:p>
    <w:p>
      <w:r>
        <w:t>Die IV-Stelle ermittelte das Valideneinkommen gestützt auf Art. 26 Abs. 1 der Verordnung über die Invalidenversicherung (IVV) vom 17. Januar 1961. Der Beschwerdeführer wendet dagegen ein, dass diese Bestimmung vorliegend nicht zur Anwendung komme. Er begründet dies damit, dass er die Ausbildung als Industriepraktiker habe abschliessen können, somit ohne Beeinträchtigung als Industriepraktiker hätte arbeiten und einen entsprechenden Verdienst erzielen können.</w:t>
      </w:r>
    </w:p>
    <w:p>
      <w:r>
        <w:rPr>
          <w:b/>
        </w:rPr>
        <w:t>E. 6.2</w:t>
      </w:r>
    </w:p>
    <w:p>
      <w:r>
        <w:t>Nach Art. 26 Abs. 1 IVV entspricht bei versicherten Personen, die wegen der Invalidität keine zureichenden beruflichen Kenntnisse erwerben konnten, das Erwerbseinkommen, das sie als Nichtinvalide erzielen könnten, bestimmten, nach Alter abgestuften Prozentsätzen des jährlich aktualisierten Medianwertes gemäss Lohnstrukturerhebung des Bundesamtes für Statistik. Vor Vollendung des 21. Altersjahres besteht ein Anspruch von 70% des entsprechenden Medianwertes. Gemäss Randziffer 3035 des Kreisschreibens des Bundesamtes für Sozialversicherung über Invalidität und Hilflosigkeit in der Invalidenversicherung (KSIH), in der seit 1. Januar 2011 gültigen Fassung, fallen unter Art. 26 Abs. 1 IVV auch Versicherte, welche zwar eine Berufsbildung abschliessen, zu Beginn der Ausbildung jedoch bereits invalid sind und mit dieser Ausbildung nicht dieselben Verdienstmöglichkeiten realisieren können wie eine nichtbehinderte Person mit derselben Ausbildung. Nach der Rechtsprechung schliesst Art. 26 Abs. 1 IVV nicht aus, dass zur Berechnung des Valideneinkommens auf das Einkommen eines bestimmten Berufs abgestellt wird. Voraussetzung sind eindeutige Anhaltspunkte dafür, dass die versicherte Person ohne gesundheitliche Beeinträchtigung den betreffenden Beruf erlernt hätte (Urteil des Bundesgerichts vom 9. August 2012, 9C_555/2011, E. 3.1.2 mit weiteren Hinweisen).</w:t>
      </w:r>
    </w:p>
    <w:p>
      <w:r>
        <w:rPr>
          <w:b/>
        </w:rPr>
        <w:t>E. 6.3</w:t>
      </w:r>
    </w:p>
    <w:p>
      <w:r>
        <w:t>Der Beschwerdeführer ist unbestrittenermassen als Frühinvalider zu betrachten. Den Akten – insbesondere dem Gutachten von Dr. C. – ist zu entnehmen, dass es sich vorliegend um eine Jugendinvalidität handelt. So konnte der Beschwerdeführer invaliditätsbedingt auch bloss im geschützten Rahmen eine berufliche Ausbildung als Industriepraktiker absolvieren. Die absolvierte Anlehre vermittelte nicht die gleichen Kenntnisse wie eine eigentliche Lehre oder eine andere ordentliche Ausbildung. Der Beschwerdeführer verfügt denn auch nach der Anlehre immer noch über eine eingeschränkte Restleistungsfähigkeit von 60%. Ihm stehen daher nicht die gleichen Verdienstmöglichkeiten offen wie bei einer im Gesundheitsfall absolvierten Lehre (vgl. Urteil des damaligen Eidgenössischen Versicherungsgericht [EVG, heute: Bundesgericht, sozialrechtliche Abteilungen] vom 7. Juni 2005, I 108/05, E. 5.1.1 mit Hinweisen). Vor diesem Hintergrund ist das Valideneinkommen nach Massgabe des Art. 26 Abs. 1 IVV festzusetzen.</w:t>
      </w:r>
    </w:p>
    <w:p>
      <w:r>
        <w:rPr>
          <w:b/>
        </w:rPr>
        <w:t>E. 6.4</w:t>
      </w:r>
    </w:p>
    <w:p>
      <w:r>
        <w:t>Das Valideneinkommen für das Jahr 2011 wurde somit für den im Zeitpunkt der Gesuchanmeldung 18-jährigen Beschwerdeführer von der IV-Stelle zu Recht auf Fr. 53‘200.-- (70% von Fr. 76‘000.--) angesetzt (vgl. IV-Rundschreiben Nr. 294, Durchschnittliches Einkommen der Arbeitnehmer zur Invaliditätsbemessung auf Grund von Art. 26 Abs. 1 IVV). Ab Januar 2012 beträgt der Medianwert neu Fr. 77‘000.--, sodass sich ab diesem Zeitpunkt ein Valideneinkommen von Fr. 53‘900.-- (70% von Fr. 77‘000.--) ergibt (vgl. IV-Rundschreiben Nr. 303 bzw. Nr. 317, Durchschnittliches Einkommen der Arbeitnehmer zur Invaliditätsbemessung auf Grund von Art. 26 Abs. 1 IVV).</w:t>
      </w:r>
    </w:p>
    <w:p>
      <w:r>
        <w:rPr>
          <w:b/>
        </w:rPr>
        <w:t>E. 6.5</w:t>
      </w:r>
    </w:p>
    <w:p>
      <w:r>
        <w:t>Streitig und zu prüfen bleibt schliesslich die Bemessung des Invalideneinkommens. Die IV-Stelle stützte das Invalideneinkommen in der Höhe von Fr. 4‘901.-- auf die Tabellenlöhnen der Schweizerischen Lohnstrukturerhebung (LSE) des Bundesamtes für Statistik auf der Basis der Tabelle TA1 der LSE 2010 (Privater Sektor, Anforderungsniveau 4, Spalte Männer, basierend auf 40 Wochenstunden). Nach Anpassung an die betriebsübliche Arbeitszeit von 41,7 Stunden pro Woche und an die Nominallohnentwicklung von 0,7% sowie unter Berücksichtigung des zumutbaren Pensums von 60% errechnete sie ein Jahreseinkommen von Fr. 37‘044.- - (Fr. 61‘741.-- x 60%). Der Beschwerdeführer ist jedoch der Ansicht, dass wenn Art. 26 Abs. 1 IVV bei der Ermittlung des Valideneinkommens angewendet und dabei das Alter berücksichtigt werde, dies entsprechend auch bei der Ermittlung des Invalideneinkommens vorgenommen werden müsse. Ansonsten verletze dies den Grundsatz der Gleichartigkeit der Vergleichseinkommen. Deshalb beantragt der Beschwerdeführer, dass das Invalideneinkommen mittels eines leidensbedingten Abzugs von 25% zu korrigieren sei. Bereits ein Abzug von 15% führe zu einem Anspruch auf eine Viertelsrente.</w:t>
      </w:r>
    </w:p>
    <w:p>
      <w:r>
        <w:rPr>
          <w:b/>
        </w:rPr>
        <w:t>E. 6.6</w:t>
      </w:r>
    </w:p>
    <w:p>
      <w:r>
        <w:t>Vorweg ist festzuhalten, dass die IV-Stelle bei der Ermittlung des Invalideneinkommens den Tabellenlohn fälschlicherweise an die Reallohnentwicklung von 0,7% anstatt an die Nominallohnentwicklung im Jahr 2011 von 1% (vgl. BSF, Entwicklung der Nominallöhne, der Konsumentenpreise und der Reallöhne, 1976 - 2012, Männer) angepasst hat. Nach dieser Korrektur resultiert ein Jahreseinkommen von Fr. 61‘925.--. Angepasst an die Nominallohnentwicklung im Jahr 2012 von 0.8% (vgl. BSF, Entwicklung der Nominallöhne, der Konsumentenpreise und der Reallöhne, 1976 - 2012, Männer) beträgt das durchschnittliche Einkommen im Jahr 2012 Fr. 62‘420.--. Diese Jahreseinkommen liegen deutlich – für den im fraglichen Zeitraum noch nicht 21-jährigen Beschwerdeführer – über den in Art. 26 Abs. 1 IVV festgelegten Valideneinkommen. Während bei der Ermittlung des Valideneinkommens durch die Regelung von Art. 26 Abs. 1 IVV dem Umstand Rechnung getragen wird, dass im jugendlichen Alter im Allgemeinen noch nicht die Löhne erzielt werden, die erfahrene Berufsleute erzielen, wird dieser Aspekt beim Invalideneinkommen ausgeblendet. Es wird somit auf unterschiedliche statistische Grundlagen abgestellt. Aus diesem Grund rechtfertigt es sich, sowohl das Validenwie auch das Invalideneinkommen bis zur Vollendung des 25. Lebensjahres auf der Grundlage von Art. 26 Abs. 1 IVV zu berechnen; dies unter dem Vorbehalt, dass kein tatsächlicher Verdienst erzielt wird.</w:t>
      </w:r>
    </w:p>
    <w:p>
      <w:r>
        <w:rPr>
          <w:b/>
        </w:rPr>
        <w:t>E. 6.7</w:t>
      </w:r>
    </w:p>
    <w:p>
      <w:r>
        <w:t>Für die Zeit ab Rentenanspruch bis Ende 2011 ist gemäss Art. 26 Abs. 1 IVV von einem Valideneinkommen von Fr. 53‘200.-- (70% von Fr. 76‘000.--) und unter Berücksichtigung der 60%igen Restarbeitsfähigkeit von einem Invalideneinkommen von Fr. 31‘920.-- (70% von Fr. 76‘000 x 60%) auszugehen. Es ergibt sich daraus ein IV-Grad von 40%, welcher dem Grad der Arbeitsunfähigkeit entspricht, weil Validen- und Invalideneinkommen auf der gleichen Lohn- basis berechnet wurden. Für die Zeit ab 2012 beträgt das Valideneinkommen gemäss Art. 26 Abs. 1 IVV Fr. 53‘900.-- (70% von Fr. 77‘000.--) und das Invalideneinkommen unter Berücksichtigung der 60%igen Restarbeitsfähigkeit Fr. 32‘340.-- (70% von Fr. 77‘000.-- x 60%), woraus sich ebenfalls ein IV-Grad von 40% ergibt.</w:t>
      </w:r>
    </w:p>
    <w:p>
      <w:r>
        <w:rPr>
          <w:b/>
        </w:rPr>
        <w:t>E. 6.8</w:t>
      </w:r>
    </w:p>
    <w:p>
      <w:r>
        <w:t>Nach der Vollendung des 25. Altersjahres (vorliegend am 2. März 2018) rechtfertigt es aber nicht mehr, die vorgesehenen 90% des in Art. 26 Abs. 1 IVV festgelegten Jahreslohns bei der Bestimmung des Invalideneinkommens zu berücksichtigen. Zwar steht der dannzumal heranzuziehende Medianwert betraglich noch nicht fest. Es kann aber aufgrund des ab 2012 zu berücksichtigenden Betrags von Fr. 69‘300.-- (90% von Fr. 77‘000.--; vgl. IV-Rundschreiben Nr. 324, Durchschnittliches Einkommen der Arbeitnehmer zur Invaliditätsbemessung auf Grund von Art. 26 Abs. 1 IVV) davon ausgegangen werden, dass beim Heranziehen vom LSE-Tabellenlohn (2012: Fr. 62‘420.--) keine Unterdurchschnittlichkeit mehr resultiert. Daher entfällt ab dem Vollenden des 25. Lebensjahres die vorliegend angewandte parallelisierende Berechnungsweise und das Invalideneinkommen kann – sofern kein tatsächlich erzielter Verdienst herangezogen wird – anhand der LSE Tabellenlöhne ermittelt werden.</w:t>
      </w:r>
    </w:p>
    <w:p>
      <w:r>
        <w:rPr>
          <w:b/>
        </w:rPr>
        <w:t>E. 7</w:t>
      </w:r>
    </w:p>
    <w:p>
      <w:r>
        <w:t>Zusammenfassend ist festzuhalten, dass die IV-Stelle den Beschwerdeführer gestützt auf das Gutachten von Dr. C. zu Recht zu 60% arbeitsfähig erachtet hat. Nicht zu beanstanden ist, dass sich die IV-Stelle bei der Bestimmung des Valideneinkommens auf Art. 26 IVV gestützt hat. Jedoch ist das Invalideneinkommen nicht auf der Grundlage der LSE-Tabellenlöhne zu bestimmen, sondern wie das Valideneinkommen auf der Grundlage von Art. 26 Abs. 1 IVV zu erheben. Dies aus dem Grund, weil ansonsten das anhand dem LSE-Tabellenlohn eruierte Invalideneinkommen deutlich über das gestützt auf Art. 26 Abs. 1 IVV festgelegte Valideneinkommen liegt. Diese Unterdurchschnittlichkeit des Valideneinkommens wird allerdings nur bis zur Vollendung des 25. Altersjahr bestehen (vgl. E. 6.4 hiervor), sodass ab diesem Zeitpunkt für die Bestimmung des Invalideneinkommens wiederum die LSE-Tabellenlöhne herangezogen werden kann. Da der Rentenanspruch frühestens nach Ablauf von sechs Monaten seit Geltendmachung des Leistungsanspruchs mit der IV-Anmeldung vom 25. März 2011 entstehen kann, resultiert ab 1. September 2011 ein Anspruch auf eine Viertelsrente. Die gegen die angefochtene Verfügung der IV-Stelle vom 27. August 2013 gerichtete Beschwerde ist bei diesem Ergebnis gutzuheissen. 8.1 Es bleibt über die Kosten zu entscheiden.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600.-- fest. Nach § 20 Abs. 3 VPO werden die Verfahrenskosten in der Regel der unterliegenden Partei auferlegt. Gegenüber den Vorinstanzen bzw. den kantonalen Behörden werden gemäss § 20 Abs. 3 Satz 3 VPO keine Verfahrenskosten auferlegt. Da vorliegend die IV-Stelle unterlegen ist, ist auf die Erhebung von Verfahrenskosten zu verzichten. Der geleistete Kostenvorschuss in der Höhe von Fr. 600.-- wird dem Beschwerdeführer zurückerstattet. 8.2 Gemäss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24. März 2014 für das vorliegende Verfahren einen Zeitaufwand von 12 Stunden sowie Auslagen von Fr. 52.-- geltend gemacht. Dieser Aufwand erweist sich umfangmässig in Anbetracht der sich stellenden Sachverhalts- und Rechtsfragen als angemessen. Dem Rechtsvertreter ist deshalb ein Honorar in der Höhe von Fr. 3‘296.15 (12 Stunden à Fr. 250.-- zuzüglich Auslagen von Fr. 52.-- plus 8 % Mehrwertsteuer) zu Lasten der IV-Stelle zuzusprechen. Demgemäss wird e r k a n n t : 1. In Gutheissung der Beschwerde wird die Verfügung der IV-Stelle Basel-Landschaft vom 27. August 2013 aufgehoben und es wird festgestellt, dass der Beschwerdeführer ab 1. September 2011 Anspruch auf eine Viertelsrente der Invalidenversicherung hat. 2. Es werden keine Verfahrenskosten erhoben. Dem Beschwerdeführer wird der geleistete Kostenvorschuss in der Höhe von Fr. 600.-- zurückerstattet. 3. Die IV-Stelle Basel-Landschaft hat dem Beschwerdeführer eine Partei- entschädigung in der Höhe von Fr. 3‘296.15 (inkl. Auslagen und 8 %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